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0A2917" w14:textId="77777777" w:rsidR="00EB49C5" w:rsidRDefault="00B22592" w:rsidP="00B22592">
      <w:pPr>
        <w:spacing w:after="0" w:line="240" w:lineRule="auto"/>
        <w:jc w:val="center"/>
        <w:rPr>
          <w:b/>
        </w:rPr>
      </w:pPr>
      <w:bookmarkStart w:id="0" w:name="_GoBack"/>
      <w:bookmarkEnd w:id="0"/>
      <w:r w:rsidRPr="00CE1FAD">
        <w:rPr>
          <w:noProof/>
        </w:rPr>
        <w:drawing>
          <wp:inline distT="0" distB="0" distL="0" distR="0" wp14:anchorId="58CF5AB8" wp14:editId="25D82CD9">
            <wp:extent cx="2057400" cy="864064"/>
            <wp:effectExtent l="19050" t="0" r="0" b="0"/>
            <wp:docPr id="2" name="Picture 0" descr="Blue_Delta_CMYK_Signature_Vertic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ue_Delta_CMYK_Signature_Vertical.tif"/>
                    <pic:cNvPicPr/>
                  </pic:nvPicPr>
                  <pic:blipFill>
                    <a:blip r:embed="rId7"/>
                    <a:stretch>
                      <a:fillRect/>
                    </a:stretch>
                  </pic:blipFill>
                  <pic:spPr>
                    <a:xfrm>
                      <a:off x="0" y="0"/>
                      <a:ext cx="2060985" cy="865570"/>
                    </a:xfrm>
                    <a:prstGeom prst="rect">
                      <a:avLst/>
                    </a:prstGeom>
                  </pic:spPr>
                </pic:pic>
              </a:graphicData>
            </a:graphic>
          </wp:inline>
        </w:drawing>
      </w:r>
    </w:p>
    <w:p w14:paraId="01FA432D" w14:textId="77777777" w:rsidR="00BA4AA2" w:rsidRDefault="00BA4AA2" w:rsidP="00BA4AA2">
      <w:pPr>
        <w:spacing w:after="0" w:line="240" w:lineRule="auto"/>
      </w:pPr>
    </w:p>
    <w:p w14:paraId="159AE5DB" w14:textId="318038B4" w:rsidR="00FD60EA" w:rsidRPr="002E66A7" w:rsidRDefault="00FD60EA" w:rsidP="00FD60EA">
      <w:pPr>
        <w:spacing w:after="160" w:line="256" w:lineRule="auto"/>
        <w:jc w:val="both"/>
        <w:rPr>
          <w:rFonts w:ascii="Arial" w:hAnsi="Arial"/>
          <w:b/>
          <w:bCs/>
          <w:color w:val="000000"/>
        </w:rPr>
      </w:pPr>
      <w:r>
        <w:rPr>
          <w:rFonts w:ascii="Arial" w:hAnsi="Arial"/>
          <w:b/>
          <w:bCs/>
          <w:i/>
          <w:color w:val="000000"/>
        </w:rPr>
        <w:t>VIA ELECTRONIC DELIVERY</w:t>
      </w:r>
      <w:r>
        <w:rPr>
          <w:rFonts w:ascii="Arial" w:hAnsi="Arial"/>
          <w:b/>
          <w:bCs/>
          <w:i/>
          <w:color w:val="000000"/>
        </w:rPr>
        <w:tab/>
      </w:r>
      <w:r>
        <w:rPr>
          <w:rFonts w:ascii="Arial" w:hAnsi="Arial"/>
          <w:b/>
          <w:bCs/>
          <w:i/>
          <w:color w:val="000000"/>
        </w:rPr>
        <w:tab/>
      </w:r>
      <w:r>
        <w:rPr>
          <w:rFonts w:ascii="Arial" w:hAnsi="Arial"/>
          <w:b/>
          <w:bCs/>
          <w:i/>
          <w:color w:val="000000"/>
        </w:rPr>
        <w:tab/>
      </w:r>
      <w:r>
        <w:rPr>
          <w:rFonts w:ascii="Arial" w:hAnsi="Arial"/>
          <w:b/>
          <w:bCs/>
          <w:i/>
          <w:color w:val="000000"/>
        </w:rPr>
        <w:tab/>
        <w:t xml:space="preserve">                 </w:t>
      </w:r>
    </w:p>
    <w:p w14:paraId="2CB5F837" w14:textId="77777777" w:rsidR="002E66A7" w:rsidRDefault="002E66A7" w:rsidP="00FD60EA">
      <w:pPr>
        <w:spacing w:after="160" w:line="256" w:lineRule="auto"/>
        <w:jc w:val="both"/>
        <w:rPr>
          <w:rFonts w:ascii="Arial" w:hAnsi="Arial"/>
          <w:bCs/>
          <w:color w:val="000000"/>
        </w:rPr>
      </w:pPr>
    </w:p>
    <w:p w14:paraId="45CEEF11" w14:textId="1F0C0F5C" w:rsidR="00FD60EA" w:rsidRPr="00FD60EA" w:rsidRDefault="00FD60EA" w:rsidP="00FD60EA">
      <w:pPr>
        <w:spacing w:after="160" w:line="256" w:lineRule="auto"/>
        <w:jc w:val="both"/>
        <w:rPr>
          <w:rFonts w:ascii="Arial" w:hAnsi="Arial"/>
          <w:bCs/>
          <w:i/>
          <w:color w:val="000000"/>
        </w:rPr>
      </w:pPr>
      <w:r w:rsidRPr="00FD60EA">
        <w:rPr>
          <w:rFonts w:ascii="Arial" w:hAnsi="Arial"/>
          <w:bCs/>
          <w:color w:val="000000"/>
        </w:rPr>
        <w:t>April 15</w:t>
      </w:r>
      <w:r w:rsidRPr="00FD60EA">
        <w:rPr>
          <w:rFonts w:ascii="Arial" w:hAnsi="Arial"/>
          <w:bCs/>
          <w:color w:val="000000"/>
        </w:rPr>
        <w:t>, 2019</w:t>
      </w:r>
    </w:p>
    <w:p w14:paraId="2EB63858" w14:textId="77777777" w:rsidR="00FD60EA" w:rsidRDefault="00FD60EA" w:rsidP="00FD60EA">
      <w:pPr>
        <w:pStyle w:val="Default"/>
        <w:rPr>
          <w:rFonts w:ascii="Arial" w:hAnsi="Arial" w:cs="Arial"/>
          <w:sz w:val="22"/>
          <w:szCs w:val="22"/>
        </w:rPr>
      </w:pPr>
    </w:p>
    <w:p w14:paraId="1F9C414B" w14:textId="77777777" w:rsidR="00FD60EA" w:rsidRDefault="00FD60EA" w:rsidP="00FD60EA">
      <w:pPr>
        <w:pStyle w:val="Default"/>
        <w:rPr>
          <w:rFonts w:ascii="Arial" w:hAnsi="Arial" w:cs="Arial"/>
          <w:sz w:val="22"/>
          <w:szCs w:val="22"/>
        </w:rPr>
      </w:pPr>
      <w:r>
        <w:rPr>
          <w:rFonts w:ascii="Arial" w:hAnsi="Arial" w:cs="Arial"/>
          <w:sz w:val="22"/>
          <w:szCs w:val="22"/>
        </w:rPr>
        <w:t>Mr. Michael Judge</w:t>
      </w:r>
    </w:p>
    <w:p w14:paraId="48818C00" w14:textId="77777777" w:rsidR="00FD60EA" w:rsidRDefault="00FD60EA" w:rsidP="00FD60EA">
      <w:pPr>
        <w:pStyle w:val="NoSpacing"/>
        <w:rPr>
          <w:rFonts w:ascii="Arial" w:eastAsia="Times New Roman" w:hAnsi="Arial" w:cs="Arial"/>
          <w:color w:val="000000"/>
        </w:rPr>
      </w:pPr>
      <w:r>
        <w:rPr>
          <w:rFonts w:ascii="Arial" w:eastAsia="Times New Roman" w:hAnsi="Arial" w:cs="Arial"/>
          <w:color w:val="000000"/>
        </w:rPr>
        <w:t>Director, Renewable &amp; Alterative Energy Division</w:t>
      </w:r>
      <w:r>
        <w:rPr>
          <w:rFonts w:ascii="Arial" w:eastAsia="Times New Roman" w:hAnsi="Arial" w:cs="Arial"/>
          <w:color w:val="000000"/>
        </w:rPr>
        <w:br/>
        <w:t>Massachusetts Department of Energy Resources</w:t>
      </w:r>
    </w:p>
    <w:p w14:paraId="2CE4A6DB" w14:textId="77777777" w:rsidR="00FD60EA" w:rsidRDefault="00FD60EA" w:rsidP="00FD60EA">
      <w:pPr>
        <w:pStyle w:val="NoSpacing"/>
        <w:rPr>
          <w:rFonts w:ascii="Arial" w:hAnsi="Arial" w:cs="Arial"/>
        </w:rPr>
      </w:pPr>
      <w:r>
        <w:rPr>
          <w:rFonts w:ascii="Arial" w:hAnsi="Arial" w:cs="Arial"/>
        </w:rPr>
        <w:t>100 Cambridge St. Suite 1020</w:t>
      </w:r>
      <w:r>
        <w:rPr>
          <w:rFonts w:ascii="Arial" w:hAnsi="Arial" w:cs="Arial"/>
        </w:rPr>
        <w:br/>
        <w:t>Boston, MA 02114</w:t>
      </w:r>
    </w:p>
    <w:p w14:paraId="5AE1E4A4" w14:textId="77777777" w:rsidR="00FD60EA" w:rsidRDefault="00FD60EA" w:rsidP="00FD60EA">
      <w:pPr>
        <w:pStyle w:val="NoSpacing"/>
      </w:pPr>
    </w:p>
    <w:p w14:paraId="270D538D" w14:textId="77777777" w:rsidR="00FD60EA" w:rsidRDefault="00FD60EA" w:rsidP="00FD60EA">
      <w:pPr>
        <w:pStyle w:val="NoSpacing"/>
        <w:jc w:val="both"/>
        <w:rPr>
          <w:rFonts w:ascii="Arial" w:hAnsi="Arial" w:cs="Arial"/>
          <w:b/>
        </w:rPr>
      </w:pPr>
    </w:p>
    <w:p w14:paraId="454B183F" w14:textId="7EF73136" w:rsidR="00FD60EA" w:rsidRDefault="00FD60EA" w:rsidP="00FD60EA">
      <w:pPr>
        <w:pStyle w:val="NoSpacing"/>
        <w:rPr>
          <w:rFonts w:ascii="Arial" w:hAnsi="Arial" w:cs="Arial"/>
          <w:b/>
          <w:i/>
        </w:rPr>
      </w:pPr>
      <w:r>
        <w:rPr>
          <w:rFonts w:ascii="Arial" w:hAnsi="Arial" w:cs="Arial"/>
          <w:b/>
          <w:i/>
        </w:rPr>
        <w:t>Re: Clean Peak Standard (CPS) St</w:t>
      </w:r>
      <w:r>
        <w:rPr>
          <w:rFonts w:ascii="Arial" w:hAnsi="Arial" w:cs="Arial"/>
          <w:b/>
          <w:i/>
        </w:rPr>
        <w:t>raw Proposal</w:t>
      </w:r>
    </w:p>
    <w:p w14:paraId="6CEE026C" w14:textId="77777777" w:rsidR="00FD60EA" w:rsidRDefault="00FD60EA" w:rsidP="00FD60EA">
      <w:pPr>
        <w:pStyle w:val="NoSpacing"/>
      </w:pPr>
    </w:p>
    <w:p w14:paraId="01DFEBC3" w14:textId="77777777" w:rsidR="00FD60EA" w:rsidRDefault="00FD60EA" w:rsidP="00FD60EA">
      <w:pPr>
        <w:pStyle w:val="NoSpacing"/>
      </w:pPr>
    </w:p>
    <w:p w14:paraId="06645B81" w14:textId="77777777" w:rsidR="00FD60EA" w:rsidRDefault="00FD60EA" w:rsidP="00FD60EA">
      <w:pPr>
        <w:spacing w:after="160" w:line="256" w:lineRule="auto"/>
        <w:jc w:val="both"/>
        <w:rPr>
          <w:rFonts w:ascii="Arial" w:hAnsi="Arial"/>
          <w:bCs/>
          <w:color w:val="000000"/>
        </w:rPr>
      </w:pPr>
      <w:r>
        <w:rPr>
          <w:rFonts w:ascii="Arial" w:hAnsi="Arial"/>
          <w:bCs/>
          <w:color w:val="000000"/>
        </w:rPr>
        <w:t>Dear Director Judge:</w:t>
      </w:r>
    </w:p>
    <w:p w14:paraId="372354B4" w14:textId="5C002DDF" w:rsidR="00FD60EA" w:rsidRPr="00FD60EA" w:rsidRDefault="00FD60EA" w:rsidP="002E66A7">
      <w:pPr>
        <w:spacing w:after="160" w:line="256" w:lineRule="auto"/>
        <w:ind w:firstLine="720"/>
        <w:jc w:val="both"/>
        <w:rPr>
          <w:rFonts w:ascii="Arial" w:hAnsi="Arial"/>
          <w:bCs/>
          <w:color w:val="000000"/>
        </w:rPr>
      </w:pPr>
      <w:r>
        <w:rPr>
          <w:rFonts w:ascii="Arial" w:hAnsi="Arial"/>
          <w:bCs/>
          <w:color w:val="000000"/>
        </w:rPr>
        <w:t>Blue Delta Energy, LLC</w:t>
      </w:r>
      <w:r>
        <w:rPr>
          <w:rFonts w:ascii="Arial" w:hAnsi="Arial"/>
          <w:bCs/>
          <w:color w:val="000000"/>
        </w:rPr>
        <w:t xml:space="preserve"> (“</w:t>
      </w:r>
      <w:r>
        <w:rPr>
          <w:rFonts w:ascii="Arial" w:hAnsi="Arial"/>
          <w:bCs/>
          <w:color w:val="000000"/>
        </w:rPr>
        <w:t>Blue Delta</w:t>
      </w:r>
      <w:r>
        <w:rPr>
          <w:rFonts w:ascii="Arial" w:hAnsi="Arial"/>
          <w:bCs/>
          <w:color w:val="000000"/>
        </w:rPr>
        <w:t xml:space="preserve">”) appreciates the opportunity to provide its </w:t>
      </w:r>
      <w:r>
        <w:rPr>
          <w:rFonts w:ascii="Arial" w:hAnsi="Arial"/>
          <w:bCs/>
          <w:color w:val="000000"/>
        </w:rPr>
        <w:t>feeback</w:t>
      </w:r>
      <w:r>
        <w:rPr>
          <w:rFonts w:ascii="Arial" w:hAnsi="Arial"/>
          <w:bCs/>
          <w:color w:val="000000"/>
        </w:rPr>
        <w:t xml:space="preserve"> to the s</w:t>
      </w:r>
      <w:r>
        <w:rPr>
          <w:rFonts w:ascii="Arial" w:hAnsi="Arial"/>
          <w:bCs/>
          <w:color w:val="000000"/>
        </w:rPr>
        <w:t>traw proposal issued by</w:t>
      </w:r>
      <w:r>
        <w:rPr>
          <w:rFonts w:ascii="Arial" w:hAnsi="Arial"/>
          <w:bCs/>
          <w:color w:val="000000"/>
        </w:rPr>
        <w:t xml:space="preserve"> the Massachusetts Department of Energy Resources (“DOER”) regarding the design and development of the Clean Peak Energy Portfolio Standard (“CPS”) that was established pursuant to the enactment of Chapter 227 </w:t>
      </w:r>
      <w:r>
        <w:rPr>
          <w:rFonts w:ascii="Arial" w:hAnsi="Arial"/>
          <w:bCs/>
          <w:color w:val="000000"/>
        </w:rPr>
        <w:t>o</w:t>
      </w:r>
      <w:r>
        <w:rPr>
          <w:rFonts w:ascii="Arial" w:hAnsi="Arial"/>
          <w:bCs/>
          <w:color w:val="000000"/>
        </w:rPr>
        <w:t xml:space="preserve">f the Acts of 2018. </w:t>
      </w:r>
      <w:r w:rsidRPr="00FD60EA">
        <w:rPr>
          <w:rFonts w:ascii="Arial" w:hAnsi="Arial"/>
          <w:bCs/>
          <w:color w:val="000000"/>
        </w:rPr>
        <w:t xml:space="preserve">With our long history of participation in both the Massachusetts Renewable Portfolio Standard and Alternative Portfolio Standard, </w:t>
      </w:r>
      <w:r w:rsidR="0064468F">
        <w:rPr>
          <w:rFonts w:ascii="Arial" w:hAnsi="Arial"/>
          <w:bCs/>
          <w:color w:val="000000"/>
        </w:rPr>
        <w:t xml:space="preserve">the principles of </w:t>
      </w:r>
      <w:r w:rsidRPr="00FD60EA">
        <w:rPr>
          <w:rFonts w:ascii="Arial" w:hAnsi="Arial"/>
          <w:bCs/>
          <w:color w:val="000000"/>
        </w:rPr>
        <w:t xml:space="preserve">Blue Delta </w:t>
      </w:r>
      <w:r w:rsidR="0064468F">
        <w:rPr>
          <w:rFonts w:ascii="Arial" w:hAnsi="Arial"/>
          <w:bCs/>
          <w:color w:val="000000"/>
        </w:rPr>
        <w:t xml:space="preserve">(which was spun out of Element Markets in 2014) </w:t>
      </w:r>
      <w:r w:rsidRPr="00FD60EA">
        <w:rPr>
          <w:rFonts w:ascii="Arial" w:hAnsi="Arial"/>
          <w:bCs/>
          <w:color w:val="000000"/>
        </w:rPr>
        <w:t xml:space="preserve">wish to </w:t>
      </w:r>
      <w:r w:rsidR="0064468F">
        <w:rPr>
          <w:rFonts w:ascii="Arial" w:hAnsi="Arial"/>
          <w:bCs/>
          <w:color w:val="000000"/>
        </w:rPr>
        <w:t>congratulate DOER on their work to this point</w:t>
      </w:r>
      <w:r w:rsidRPr="00FD60EA">
        <w:rPr>
          <w:rFonts w:ascii="Arial" w:hAnsi="Arial"/>
          <w:bCs/>
          <w:color w:val="000000"/>
        </w:rPr>
        <w:t xml:space="preserve">.  We appreciate the tremendous effort being made to launch this program on an expedited timeline and recognize that potential trade-offs may be necessary to achieve such a launch.  We also understand that the </w:t>
      </w:r>
      <w:r w:rsidR="0064468F">
        <w:rPr>
          <w:rFonts w:ascii="Arial" w:hAnsi="Arial"/>
          <w:bCs/>
          <w:color w:val="000000"/>
        </w:rPr>
        <w:t>CPS</w:t>
      </w:r>
      <w:r w:rsidRPr="00FD60EA">
        <w:rPr>
          <w:rFonts w:ascii="Arial" w:hAnsi="Arial"/>
          <w:bCs/>
          <w:color w:val="000000"/>
        </w:rPr>
        <w:t xml:space="preserve"> will not emerge fully formed, and that DOER will be monitoring its progress</w:t>
      </w:r>
      <w:r>
        <w:rPr>
          <w:rFonts w:ascii="Arial" w:hAnsi="Arial"/>
          <w:bCs/>
          <w:color w:val="000000"/>
        </w:rPr>
        <w:t xml:space="preserve"> </w:t>
      </w:r>
      <w:r w:rsidRPr="00FD60EA">
        <w:rPr>
          <w:rFonts w:ascii="Arial" w:hAnsi="Arial"/>
          <w:bCs/>
          <w:color w:val="000000"/>
        </w:rPr>
        <w:t xml:space="preserve">to determine </w:t>
      </w:r>
      <w:r w:rsidR="0064468F">
        <w:rPr>
          <w:rFonts w:ascii="Arial" w:hAnsi="Arial"/>
          <w:bCs/>
          <w:color w:val="000000"/>
        </w:rPr>
        <w:t xml:space="preserve">the </w:t>
      </w:r>
      <w:r w:rsidRPr="00FD60EA">
        <w:rPr>
          <w:rFonts w:ascii="Arial" w:hAnsi="Arial"/>
          <w:bCs/>
          <w:color w:val="000000"/>
        </w:rPr>
        <w:t>potential</w:t>
      </w:r>
      <w:r w:rsidR="0064468F">
        <w:rPr>
          <w:rFonts w:ascii="Arial" w:hAnsi="Arial"/>
          <w:bCs/>
          <w:color w:val="000000"/>
        </w:rPr>
        <w:t xml:space="preserve"> for</w:t>
      </w:r>
      <w:r w:rsidRPr="00FD60EA">
        <w:rPr>
          <w:rFonts w:ascii="Arial" w:hAnsi="Arial"/>
          <w:bCs/>
          <w:color w:val="000000"/>
        </w:rPr>
        <w:t xml:space="preserve"> improvements. To that end, we app</w:t>
      </w:r>
      <w:r w:rsidR="0064468F">
        <w:rPr>
          <w:rFonts w:ascii="Arial" w:hAnsi="Arial"/>
          <w:bCs/>
          <w:color w:val="000000"/>
        </w:rPr>
        <w:t>laud</w:t>
      </w:r>
      <w:r w:rsidRPr="00FD60EA">
        <w:rPr>
          <w:rFonts w:ascii="Arial" w:hAnsi="Arial"/>
          <w:bCs/>
          <w:color w:val="000000"/>
        </w:rPr>
        <w:t xml:space="preserve"> DOER’s introduction of placeholders for policy enhancements such as resilience, minimum load negative, and distribution circuit multipliers.  </w:t>
      </w:r>
      <w:r w:rsidR="0064468F">
        <w:rPr>
          <w:rFonts w:ascii="Arial" w:hAnsi="Arial"/>
          <w:bCs/>
          <w:color w:val="000000"/>
        </w:rPr>
        <w:t>O</w:t>
      </w:r>
      <w:r w:rsidRPr="00FD60EA">
        <w:rPr>
          <w:rFonts w:ascii="Arial" w:hAnsi="Arial"/>
          <w:bCs/>
          <w:color w:val="000000"/>
        </w:rPr>
        <w:t xml:space="preserve">ur comments </w:t>
      </w:r>
      <w:r>
        <w:rPr>
          <w:rFonts w:ascii="Arial" w:hAnsi="Arial"/>
          <w:bCs/>
          <w:color w:val="000000"/>
        </w:rPr>
        <w:t>will also focus on</w:t>
      </w:r>
      <w:r w:rsidRPr="00FD60EA">
        <w:rPr>
          <w:rFonts w:ascii="Arial" w:hAnsi="Arial"/>
          <w:bCs/>
          <w:color w:val="000000"/>
        </w:rPr>
        <w:t xml:space="preserve"> how DOER </w:t>
      </w:r>
      <w:r>
        <w:rPr>
          <w:rFonts w:ascii="Arial" w:hAnsi="Arial"/>
          <w:bCs/>
          <w:color w:val="000000"/>
        </w:rPr>
        <w:t>might</w:t>
      </w:r>
      <w:r w:rsidRPr="00FD60EA">
        <w:rPr>
          <w:rFonts w:ascii="Arial" w:hAnsi="Arial"/>
          <w:bCs/>
          <w:color w:val="000000"/>
        </w:rPr>
        <w:t xml:space="preserve"> build in provisions t</w:t>
      </w:r>
      <w:r>
        <w:rPr>
          <w:rFonts w:ascii="Arial" w:hAnsi="Arial"/>
          <w:bCs/>
          <w:color w:val="000000"/>
        </w:rPr>
        <w:t>hat anticipate potential outcomes while remaining flexible enough t</w:t>
      </w:r>
      <w:r w:rsidRPr="00FD60EA">
        <w:rPr>
          <w:rFonts w:ascii="Arial" w:hAnsi="Arial"/>
          <w:bCs/>
          <w:color w:val="000000"/>
        </w:rPr>
        <w:t>o accommodate</w:t>
      </w:r>
      <w:r>
        <w:rPr>
          <w:rFonts w:ascii="Arial" w:hAnsi="Arial"/>
          <w:bCs/>
          <w:color w:val="000000"/>
        </w:rPr>
        <w:t xml:space="preserve"> unforeseen developments.</w:t>
      </w:r>
      <w:r w:rsidRPr="00FD60EA">
        <w:rPr>
          <w:rFonts w:ascii="Arial" w:hAnsi="Arial"/>
          <w:bCs/>
          <w:color w:val="000000"/>
        </w:rPr>
        <w:t xml:space="preserve">  </w:t>
      </w:r>
      <w:r w:rsidR="00E313A7">
        <w:rPr>
          <w:rFonts w:ascii="Arial" w:hAnsi="Arial"/>
          <w:bCs/>
          <w:color w:val="000000"/>
        </w:rPr>
        <w:t>Specifically:</w:t>
      </w:r>
    </w:p>
    <w:p w14:paraId="786F5DCE" w14:textId="77777777" w:rsidR="002E66A7" w:rsidRDefault="002E66A7" w:rsidP="002E66A7">
      <w:pPr>
        <w:pStyle w:val="ListParagraph"/>
        <w:spacing w:after="160" w:line="256" w:lineRule="auto"/>
        <w:jc w:val="both"/>
        <w:rPr>
          <w:rFonts w:ascii="Arial" w:hAnsi="Arial"/>
          <w:bCs/>
          <w:color w:val="000000"/>
        </w:rPr>
      </w:pPr>
    </w:p>
    <w:p w14:paraId="61755CD9" w14:textId="32CCDE0D" w:rsidR="00FD60EA" w:rsidRPr="00BF41CC" w:rsidRDefault="00FD60EA" w:rsidP="00E313A7">
      <w:pPr>
        <w:pStyle w:val="ListParagraph"/>
        <w:numPr>
          <w:ilvl w:val="0"/>
          <w:numId w:val="9"/>
        </w:numPr>
        <w:spacing w:after="160" w:line="256" w:lineRule="auto"/>
        <w:jc w:val="both"/>
        <w:rPr>
          <w:rFonts w:ascii="Arial" w:hAnsi="Arial"/>
          <w:bCs/>
          <w:color w:val="000000"/>
          <w:u w:val="single"/>
        </w:rPr>
      </w:pPr>
      <w:r w:rsidRPr="00BF41CC">
        <w:rPr>
          <w:rFonts w:ascii="Arial" w:hAnsi="Arial"/>
          <w:bCs/>
          <w:color w:val="000000"/>
          <w:u w:val="single"/>
        </w:rPr>
        <w:t xml:space="preserve">The </w:t>
      </w:r>
      <w:r w:rsidR="00E313A7" w:rsidRPr="00BF41CC">
        <w:rPr>
          <w:rFonts w:ascii="Arial" w:hAnsi="Arial"/>
          <w:bCs/>
          <w:color w:val="000000"/>
          <w:u w:val="single"/>
        </w:rPr>
        <w:t>inclusion</w:t>
      </w:r>
      <w:r w:rsidRPr="00BF41CC">
        <w:rPr>
          <w:rFonts w:ascii="Arial" w:hAnsi="Arial"/>
          <w:bCs/>
          <w:color w:val="000000"/>
          <w:u w:val="single"/>
        </w:rPr>
        <w:t xml:space="preserve"> of renewable gaseous fuels </w:t>
      </w:r>
      <w:r w:rsidR="00E313A7" w:rsidRPr="00BF41CC">
        <w:rPr>
          <w:rFonts w:ascii="Arial" w:hAnsi="Arial"/>
          <w:bCs/>
          <w:color w:val="000000"/>
          <w:u w:val="single"/>
        </w:rPr>
        <w:t xml:space="preserve">used </w:t>
      </w:r>
      <w:r w:rsidRPr="00BF41CC">
        <w:rPr>
          <w:rFonts w:ascii="Arial" w:hAnsi="Arial"/>
          <w:bCs/>
          <w:color w:val="000000"/>
          <w:u w:val="single"/>
        </w:rPr>
        <w:t xml:space="preserve">by existing natural gas and fuel cell </w:t>
      </w:r>
      <w:r w:rsidR="002E66A7" w:rsidRPr="00BF41CC">
        <w:rPr>
          <w:rFonts w:ascii="Arial" w:hAnsi="Arial"/>
          <w:bCs/>
          <w:color w:val="000000"/>
          <w:u w:val="single"/>
        </w:rPr>
        <w:t>generators</w:t>
      </w:r>
      <w:r w:rsidRPr="00BF41CC">
        <w:rPr>
          <w:rFonts w:ascii="Arial" w:hAnsi="Arial"/>
          <w:bCs/>
          <w:color w:val="000000"/>
          <w:u w:val="single"/>
        </w:rPr>
        <w:t>.</w:t>
      </w:r>
    </w:p>
    <w:p w14:paraId="07029F00" w14:textId="020E8BDB" w:rsidR="00FD60EA" w:rsidRDefault="0064468F" w:rsidP="0064468F">
      <w:pPr>
        <w:spacing w:after="160" w:line="256" w:lineRule="auto"/>
        <w:jc w:val="both"/>
        <w:rPr>
          <w:rFonts w:ascii="Arial" w:hAnsi="Arial"/>
          <w:bCs/>
          <w:color w:val="000000"/>
        </w:rPr>
      </w:pPr>
      <w:r>
        <w:rPr>
          <w:rFonts w:ascii="Arial" w:hAnsi="Arial"/>
          <w:bCs/>
          <w:color w:val="000000"/>
        </w:rPr>
        <w:t>T</w:t>
      </w:r>
      <w:r w:rsidR="00FD60EA" w:rsidRPr="00FD60EA">
        <w:rPr>
          <w:rFonts w:ascii="Arial" w:hAnsi="Arial"/>
          <w:bCs/>
          <w:color w:val="000000"/>
        </w:rPr>
        <w:t xml:space="preserve">he production of hydrogen thru </w:t>
      </w:r>
      <w:r>
        <w:rPr>
          <w:rFonts w:ascii="Arial" w:hAnsi="Arial"/>
          <w:bCs/>
          <w:color w:val="000000"/>
        </w:rPr>
        <w:t>electr</w:t>
      </w:r>
      <w:r w:rsidR="00FD60EA" w:rsidRPr="00FD60EA">
        <w:rPr>
          <w:rFonts w:ascii="Arial" w:hAnsi="Arial"/>
          <w:bCs/>
          <w:color w:val="000000"/>
        </w:rPr>
        <w:t xml:space="preserve">olysis has the potential to both absorb surplus renewable power at times of low demand while making available a fuel that could be consumed by a gas turbine or fuel cell to generate </w:t>
      </w:r>
      <w:r w:rsidR="00E313A7">
        <w:rPr>
          <w:rFonts w:ascii="Arial" w:hAnsi="Arial"/>
          <w:bCs/>
          <w:color w:val="000000"/>
        </w:rPr>
        <w:t xml:space="preserve">electricity </w:t>
      </w:r>
      <w:r w:rsidR="00FD60EA" w:rsidRPr="00FD60EA">
        <w:rPr>
          <w:rFonts w:ascii="Arial" w:hAnsi="Arial"/>
          <w:bCs/>
          <w:color w:val="000000"/>
        </w:rPr>
        <w:t xml:space="preserve">during peak periods with zero resulting emissions.  </w:t>
      </w:r>
      <w:r w:rsidR="00FD60EA" w:rsidRPr="00FD60EA">
        <w:rPr>
          <w:rFonts w:ascii="Arial" w:hAnsi="Arial"/>
          <w:bCs/>
          <w:color w:val="000000"/>
        </w:rPr>
        <w:lastRenderedPageBreak/>
        <w:t xml:space="preserve">While the current economics of such a system may not yet </w:t>
      </w:r>
      <w:r w:rsidR="00892AF5">
        <w:rPr>
          <w:rFonts w:ascii="Arial" w:hAnsi="Arial"/>
          <w:bCs/>
          <w:color w:val="000000"/>
        </w:rPr>
        <w:t>support wide scale deployment</w:t>
      </w:r>
      <w:r w:rsidR="00FD60EA" w:rsidRPr="00FD60EA">
        <w:rPr>
          <w:rFonts w:ascii="Arial" w:hAnsi="Arial"/>
          <w:bCs/>
          <w:color w:val="000000"/>
        </w:rPr>
        <w:t>, we expect that in the medium term the potential for the technology warrants its inclusion in designing the Clean Peak Standard.</w:t>
      </w:r>
      <w:r w:rsidR="00E313A7">
        <w:rPr>
          <w:rFonts w:ascii="Arial" w:hAnsi="Arial"/>
          <w:bCs/>
          <w:color w:val="000000"/>
        </w:rPr>
        <w:t xml:space="preserve"> We encourage DOER to include this type of </w:t>
      </w:r>
      <w:r w:rsidR="002E66A7">
        <w:rPr>
          <w:rFonts w:ascii="Arial" w:hAnsi="Arial"/>
          <w:bCs/>
          <w:color w:val="000000"/>
        </w:rPr>
        <w:t xml:space="preserve">chemical </w:t>
      </w:r>
      <w:r w:rsidR="00E313A7">
        <w:rPr>
          <w:rFonts w:ascii="Arial" w:hAnsi="Arial"/>
          <w:bCs/>
          <w:color w:val="000000"/>
        </w:rPr>
        <w:t>energy storage as an eligible technology</w:t>
      </w:r>
      <w:r w:rsidR="002E66A7">
        <w:rPr>
          <w:rFonts w:ascii="Arial" w:hAnsi="Arial"/>
          <w:bCs/>
          <w:color w:val="000000"/>
        </w:rPr>
        <w:t xml:space="preserve"> under the CPS</w:t>
      </w:r>
      <w:r w:rsidR="00E313A7">
        <w:rPr>
          <w:rFonts w:ascii="Arial" w:hAnsi="Arial"/>
          <w:bCs/>
          <w:color w:val="000000"/>
        </w:rPr>
        <w:t>.</w:t>
      </w:r>
    </w:p>
    <w:p w14:paraId="03180E61" w14:textId="77777777" w:rsidR="002E66A7" w:rsidRPr="00FD60EA" w:rsidRDefault="002E66A7" w:rsidP="0064468F">
      <w:pPr>
        <w:spacing w:after="160" w:line="256" w:lineRule="auto"/>
        <w:jc w:val="both"/>
        <w:rPr>
          <w:rFonts w:ascii="Arial" w:hAnsi="Arial"/>
          <w:bCs/>
          <w:color w:val="000000"/>
          <w:u w:val="single"/>
        </w:rPr>
      </w:pPr>
    </w:p>
    <w:p w14:paraId="4950923A" w14:textId="1C960D9A" w:rsidR="00E313A7" w:rsidRPr="00BF41CC" w:rsidRDefault="00E313A7" w:rsidP="00E313A7">
      <w:pPr>
        <w:pStyle w:val="ListParagraph"/>
        <w:numPr>
          <w:ilvl w:val="0"/>
          <w:numId w:val="9"/>
        </w:numPr>
        <w:spacing w:after="160" w:line="256" w:lineRule="auto"/>
        <w:jc w:val="both"/>
        <w:rPr>
          <w:rFonts w:ascii="Arial" w:hAnsi="Arial"/>
          <w:bCs/>
          <w:color w:val="000000"/>
          <w:u w:val="single"/>
        </w:rPr>
      </w:pPr>
      <w:r w:rsidRPr="00BF41CC">
        <w:rPr>
          <w:rFonts w:ascii="Arial" w:hAnsi="Arial"/>
          <w:bCs/>
          <w:color w:val="000000"/>
          <w:u w:val="single"/>
        </w:rPr>
        <w:t>Long term Procurements</w:t>
      </w:r>
    </w:p>
    <w:p w14:paraId="0A9A86F7" w14:textId="4538770A" w:rsidR="00FD60EA" w:rsidRDefault="00E313A7" w:rsidP="002E66A7">
      <w:pPr>
        <w:spacing w:after="160" w:line="256" w:lineRule="auto"/>
        <w:ind w:firstLine="720"/>
        <w:jc w:val="both"/>
        <w:rPr>
          <w:rFonts w:ascii="Arial" w:hAnsi="Arial"/>
          <w:bCs/>
          <w:color w:val="000000"/>
        </w:rPr>
      </w:pPr>
      <w:r w:rsidRPr="00FD60EA">
        <w:rPr>
          <w:rFonts w:ascii="Arial" w:hAnsi="Arial"/>
          <w:bCs/>
          <w:color w:val="000000"/>
        </w:rPr>
        <w:t>While the statute clearly gives DOER the authority to conduct solicitations, we would hope that</w:t>
      </w:r>
      <w:r w:rsidR="002E66A7">
        <w:rPr>
          <w:rFonts w:ascii="Arial" w:hAnsi="Arial"/>
          <w:bCs/>
          <w:color w:val="000000"/>
        </w:rPr>
        <w:t xml:space="preserve"> </w:t>
      </w:r>
      <w:r w:rsidRPr="00FD60EA">
        <w:rPr>
          <w:rFonts w:ascii="Arial" w:hAnsi="Arial"/>
          <w:bCs/>
          <w:color w:val="000000"/>
        </w:rPr>
        <w:t xml:space="preserve">they would be used sparingly and only after allowing the markets a </w:t>
      </w:r>
      <w:proofErr w:type="gramStart"/>
      <w:r w:rsidRPr="00FD60EA">
        <w:rPr>
          <w:rFonts w:ascii="Arial" w:hAnsi="Arial"/>
          <w:bCs/>
          <w:color w:val="000000"/>
        </w:rPr>
        <w:t>sufficient</w:t>
      </w:r>
      <w:proofErr w:type="gramEnd"/>
      <w:r w:rsidRPr="00FD60EA">
        <w:rPr>
          <w:rFonts w:ascii="Arial" w:hAnsi="Arial"/>
          <w:bCs/>
          <w:color w:val="000000"/>
        </w:rPr>
        <w:t xml:space="preserve"> period of time to determine if </w:t>
      </w:r>
      <w:r>
        <w:rPr>
          <w:rFonts w:ascii="Arial" w:hAnsi="Arial"/>
          <w:bCs/>
          <w:color w:val="000000"/>
        </w:rPr>
        <w:t>such procurements are necessary</w:t>
      </w:r>
      <w:r w:rsidRPr="00FD60EA">
        <w:rPr>
          <w:rFonts w:ascii="Arial" w:hAnsi="Arial"/>
          <w:bCs/>
          <w:color w:val="000000"/>
        </w:rPr>
        <w:t>.  It is not surprising that developers, especially those for relatively immature technologies, would prefer that the ratepayers bear more risk than the developers’ investors.  In the case of the CPS, we anticipate multiple technologies competing to achieve the goals of the program.  Such a competition, if left to the dynamic forces of the market, most likely will lead to rapid innovation as well as cost</w:t>
      </w:r>
      <w:r>
        <w:rPr>
          <w:rFonts w:ascii="Arial" w:hAnsi="Arial"/>
          <w:bCs/>
          <w:color w:val="000000"/>
        </w:rPr>
        <w:t xml:space="preserve"> reductions.</w:t>
      </w:r>
    </w:p>
    <w:p w14:paraId="205688DA" w14:textId="77777777" w:rsidR="002E66A7" w:rsidRPr="00FD60EA" w:rsidRDefault="002E66A7" w:rsidP="002E66A7">
      <w:pPr>
        <w:spacing w:after="160" w:line="256" w:lineRule="auto"/>
        <w:ind w:firstLine="720"/>
        <w:jc w:val="both"/>
        <w:rPr>
          <w:rFonts w:ascii="Arial" w:hAnsi="Arial"/>
          <w:bCs/>
          <w:color w:val="000000"/>
        </w:rPr>
      </w:pPr>
    </w:p>
    <w:p w14:paraId="65385B8A" w14:textId="14EA5B9C" w:rsidR="00FD60EA" w:rsidRPr="00BF41CC" w:rsidRDefault="00F64F9F" w:rsidP="002E66A7">
      <w:pPr>
        <w:pStyle w:val="ListParagraph"/>
        <w:numPr>
          <w:ilvl w:val="0"/>
          <w:numId w:val="9"/>
        </w:numPr>
        <w:spacing w:after="160" w:line="256" w:lineRule="auto"/>
        <w:jc w:val="both"/>
        <w:rPr>
          <w:rFonts w:ascii="Arial" w:hAnsi="Arial"/>
          <w:bCs/>
          <w:color w:val="000000"/>
          <w:u w:val="single"/>
        </w:rPr>
      </w:pPr>
      <w:r w:rsidRPr="00BF41CC">
        <w:rPr>
          <w:rFonts w:ascii="Arial" w:hAnsi="Arial"/>
          <w:bCs/>
          <w:color w:val="000000"/>
          <w:u w:val="single"/>
        </w:rPr>
        <w:t>Investment in modern</w:t>
      </w:r>
      <w:r w:rsidR="00FD60EA" w:rsidRPr="00BF41CC">
        <w:rPr>
          <w:rFonts w:ascii="Arial" w:hAnsi="Arial"/>
          <w:bCs/>
          <w:color w:val="000000"/>
          <w:u w:val="single"/>
        </w:rPr>
        <w:t xml:space="preserve"> environmental </w:t>
      </w:r>
      <w:r w:rsidRPr="00BF41CC">
        <w:rPr>
          <w:rFonts w:ascii="Arial" w:hAnsi="Arial"/>
          <w:bCs/>
          <w:color w:val="000000"/>
          <w:u w:val="single"/>
        </w:rPr>
        <w:t>data</w:t>
      </w:r>
      <w:r w:rsidR="00FD60EA" w:rsidRPr="00BF41CC">
        <w:rPr>
          <w:rFonts w:ascii="Arial" w:hAnsi="Arial"/>
          <w:bCs/>
          <w:color w:val="000000"/>
          <w:u w:val="single"/>
        </w:rPr>
        <w:t xml:space="preserve"> infrastructure</w:t>
      </w:r>
    </w:p>
    <w:p w14:paraId="3E1CA49C" w14:textId="6C02D818" w:rsidR="00FD60EA" w:rsidRPr="00FD60EA" w:rsidRDefault="00FD60EA" w:rsidP="00FD60EA">
      <w:pPr>
        <w:spacing w:after="160" w:line="256" w:lineRule="auto"/>
        <w:ind w:firstLine="720"/>
        <w:jc w:val="both"/>
        <w:rPr>
          <w:rFonts w:ascii="Arial" w:hAnsi="Arial"/>
          <w:bCs/>
          <w:color w:val="000000"/>
        </w:rPr>
      </w:pPr>
      <w:r w:rsidRPr="00FD60EA">
        <w:rPr>
          <w:rFonts w:ascii="Arial" w:hAnsi="Arial"/>
          <w:bCs/>
          <w:color w:val="000000"/>
        </w:rPr>
        <w:t xml:space="preserve">While the past decade plus has brought tremendous advancements in renewable energy technologies, </w:t>
      </w:r>
      <w:r w:rsidR="00F64F9F">
        <w:rPr>
          <w:rFonts w:ascii="Arial" w:hAnsi="Arial"/>
          <w:bCs/>
          <w:color w:val="000000"/>
        </w:rPr>
        <w:t xml:space="preserve">the technology </w:t>
      </w:r>
      <w:r w:rsidR="004B4E27">
        <w:rPr>
          <w:rFonts w:ascii="Arial" w:hAnsi="Arial"/>
          <w:bCs/>
          <w:color w:val="000000"/>
        </w:rPr>
        <w:t xml:space="preserve">supporting </w:t>
      </w:r>
      <w:r w:rsidRPr="00FD60EA">
        <w:rPr>
          <w:rFonts w:ascii="Arial" w:hAnsi="Arial"/>
          <w:bCs/>
          <w:color w:val="000000"/>
        </w:rPr>
        <w:t xml:space="preserve">environmental data capture and tracking infrastructure has not kept pace.  We would encourage that </w:t>
      </w:r>
      <w:r w:rsidR="00F64F9F">
        <w:rPr>
          <w:rFonts w:ascii="Arial" w:hAnsi="Arial"/>
          <w:bCs/>
          <w:color w:val="000000"/>
        </w:rPr>
        <w:t xml:space="preserve">DOER use the launch </w:t>
      </w:r>
      <w:r w:rsidR="004B4E27">
        <w:rPr>
          <w:rFonts w:ascii="Arial" w:hAnsi="Arial"/>
          <w:bCs/>
          <w:color w:val="000000"/>
        </w:rPr>
        <w:t xml:space="preserve">of new </w:t>
      </w:r>
      <w:r w:rsidRPr="00FD60EA">
        <w:rPr>
          <w:rFonts w:ascii="Arial" w:hAnsi="Arial"/>
          <w:bCs/>
          <w:color w:val="000000"/>
        </w:rPr>
        <w:t>environmental crediting programs</w:t>
      </w:r>
      <w:r w:rsidR="00865A03">
        <w:rPr>
          <w:rFonts w:ascii="Arial" w:hAnsi="Arial"/>
          <w:bCs/>
          <w:color w:val="000000"/>
        </w:rPr>
        <w:t xml:space="preserve"> </w:t>
      </w:r>
      <w:r w:rsidRPr="00FD60EA">
        <w:rPr>
          <w:rFonts w:ascii="Arial" w:hAnsi="Arial"/>
          <w:bCs/>
          <w:color w:val="000000"/>
        </w:rPr>
        <w:t xml:space="preserve">like the CPS that rely heavily on data </w:t>
      </w:r>
      <w:r w:rsidR="004B4E27">
        <w:rPr>
          <w:rFonts w:ascii="Arial" w:hAnsi="Arial"/>
          <w:bCs/>
          <w:color w:val="000000"/>
        </w:rPr>
        <w:t>to develop a plan</w:t>
      </w:r>
      <w:r w:rsidRPr="00FD60EA">
        <w:rPr>
          <w:rFonts w:ascii="Arial" w:hAnsi="Arial"/>
          <w:bCs/>
          <w:color w:val="000000"/>
        </w:rPr>
        <w:t xml:space="preserve"> to upgrade their </w:t>
      </w:r>
      <w:r w:rsidR="004B4E27">
        <w:rPr>
          <w:rFonts w:ascii="Arial" w:hAnsi="Arial"/>
          <w:bCs/>
          <w:color w:val="000000"/>
        </w:rPr>
        <w:t xml:space="preserve">supporting </w:t>
      </w:r>
      <w:r w:rsidRPr="00FD60EA">
        <w:rPr>
          <w:rFonts w:ascii="Arial" w:hAnsi="Arial"/>
          <w:bCs/>
          <w:color w:val="000000"/>
        </w:rPr>
        <w:t>systems</w:t>
      </w:r>
      <w:r w:rsidR="004B4E27">
        <w:rPr>
          <w:rFonts w:ascii="Arial" w:hAnsi="Arial"/>
          <w:bCs/>
          <w:color w:val="000000"/>
        </w:rPr>
        <w:t xml:space="preserve">. </w:t>
      </w:r>
      <w:r w:rsidRPr="00FD60EA">
        <w:rPr>
          <w:rFonts w:ascii="Arial" w:hAnsi="Arial"/>
          <w:bCs/>
          <w:color w:val="000000"/>
        </w:rPr>
        <w:t xml:space="preserve"> </w:t>
      </w:r>
      <w:r w:rsidR="004B4E27">
        <w:rPr>
          <w:rFonts w:ascii="Arial" w:hAnsi="Arial"/>
          <w:bCs/>
          <w:color w:val="000000"/>
        </w:rPr>
        <w:t>The goal should be</w:t>
      </w:r>
      <w:r w:rsidRPr="00FD60EA">
        <w:rPr>
          <w:rFonts w:ascii="Arial" w:hAnsi="Arial"/>
          <w:bCs/>
          <w:color w:val="000000"/>
        </w:rPr>
        <w:t xml:space="preserve"> a flexible platform </w:t>
      </w:r>
      <w:r w:rsidR="004B4E27">
        <w:rPr>
          <w:rFonts w:ascii="Arial" w:hAnsi="Arial"/>
          <w:bCs/>
          <w:color w:val="000000"/>
        </w:rPr>
        <w:t xml:space="preserve">that is </w:t>
      </w:r>
      <w:r w:rsidRPr="00FD60EA">
        <w:rPr>
          <w:rFonts w:ascii="Arial" w:hAnsi="Arial"/>
          <w:bCs/>
          <w:color w:val="000000"/>
        </w:rPr>
        <w:t xml:space="preserve">able to meet the needs of all current stakeholders while accommodating the potential to integrate </w:t>
      </w:r>
      <w:r w:rsidR="00865A03">
        <w:rPr>
          <w:rFonts w:ascii="Arial" w:hAnsi="Arial"/>
          <w:bCs/>
          <w:color w:val="000000"/>
        </w:rPr>
        <w:t>multiple overlapping programs</w:t>
      </w:r>
      <w:r w:rsidRPr="00FD60EA">
        <w:rPr>
          <w:rFonts w:ascii="Arial" w:hAnsi="Arial"/>
          <w:bCs/>
          <w:color w:val="000000"/>
        </w:rPr>
        <w:t xml:space="preserve">.  While we understand and support DOER’s expedited timeline for launching the CPS, that should not </w:t>
      </w:r>
      <w:r w:rsidR="00865A03">
        <w:rPr>
          <w:rFonts w:ascii="Arial" w:hAnsi="Arial"/>
          <w:bCs/>
          <w:color w:val="000000"/>
        </w:rPr>
        <w:t>provide an excuse to</w:t>
      </w:r>
      <w:r w:rsidRPr="00FD60EA">
        <w:rPr>
          <w:rFonts w:ascii="Arial" w:hAnsi="Arial"/>
          <w:bCs/>
          <w:color w:val="000000"/>
        </w:rPr>
        <w:t xml:space="preserve"> ignore the longer</w:t>
      </w:r>
      <w:r w:rsidR="00865A03">
        <w:rPr>
          <w:rFonts w:ascii="Arial" w:hAnsi="Arial"/>
          <w:bCs/>
          <w:color w:val="000000"/>
        </w:rPr>
        <w:t>-</w:t>
      </w:r>
      <w:r w:rsidRPr="00FD60EA">
        <w:rPr>
          <w:rFonts w:ascii="Arial" w:hAnsi="Arial"/>
          <w:bCs/>
          <w:color w:val="000000"/>
        </w:rPr>
        <w:t>term implications of</w:t>
      </w:r>
      <w:r w:rsidR="00865A03">
        <w:rPr>
          <w:rFonts w:ascii="Arial" w:hAnsi="Arial"/>
          <w:bCs/>
          <w:color w:val="000000"/>
        </w:rPr>
        <w:t xml:space="preserve"> the current </w:t>
      </w:r>
      <w:proofErr w:type="gramStart"/>
      <w:r w:rsidR="00865A03">
        <w:rPr>
          <w:rFonts w:ascii="Arial" w:hAnsi="Arial"/>
          <w:bCs/>
          <w:color w:val="000000"/>
        </w:rPr>
        <w:t>underfunded state of affairs</w:t>
      </w:r>
      <w:proofErr w:type="gramEnd"/>
      <w:r w:rsidR="00865A03">
        <w:rPr>
          <w:rFonts w:ascii="Arial" w:hAnsi="Arial"/>
          <w:bCs/>
          <w:color w:val="000000"/>
        </w:rPr>
        <w:t xml:space="preserve">. </w:t>
      </w:r>
      <w:r w:rsidRPr="00FD60EA">
        <w:rPr>
          <w:rFonts w:ascii="Arial" w:hAnsi="Arial"/>
          <w:bCs/>
          <w:color w:val="000000"/>
        </w:rPr>
        <w:t xml:space="preserve"> Rather, DOER should take this opportunity to examine how </w:t>
      </w:r>
      <w:r w:rsidR="00865A03">
        <w:rPr>
          <w:rFonts w:ascii="Arial" w:hAnsi="Arial"/>
          <w:bCs/>
          <w:color w:val="000000"/>
        </w:rPr>
        <w:t xml:space="preserve">newer </w:t>
      </w:r>
      <w:r w:rsidR="00E313A7">
        <w:rPr>
          <w:rFonts w:ascii="Arial" w:hAnsi="Arial"/>
          <w:bCs/>
          <w:color w:val="000000"/>
        </w:rPr>
        <w:t xml:space="preserve">technologies might be deployed to advance </w:t>
      </w:r>
      <w:r w:rsidRPr="00FD60EA">
        <w:rPr>
          <w:rFonts w:ascii="Arial" w:hAnsi="Arial"/>
          <w:bCs/>
          <w:color w:val="000000"/>
        </w:rPr>
        <w:t>th</w:t>
      </w:r>
      <w:r w:rsidR="00E313A7">
        <w:rPr>
          <w:rFonts w:ascii="Arial" w:hAnsi="Arial"/>
          <w:bCs/>
          <w:color w:val="000000"/>
        </w:rPr>
        <w:t>e CPS</w:t>
      </w:r>
      <w:r w:rsidRPr="00FD60EA">
        <w:rPr>
          <w:rFonts w:ascii="Arial" w:hAnsi="Arial"/>
          <w:bCs/>
          <w:color w:val="000000"/>
        </w:rPr>
        <w:t xml:space="preserve"> as well other current </w:t>
      </w:r>
      <w:r w:rsidR="00865A03">
        <w:rPr>
          <w:rFonts w:ascii="Arial" w:hAnsi="Arial"/>
          <w:bCs/>
          <w:color w:val="000000"/>
        </w:rPr>
        <w:t>and p</w:t>
      </w:r>
      <w:r w:rsidR="002E66A7">
        <w:rPr>
          <w:rFonts w:ascii="Arial" w:hAnsi="Arial"/>
          <w:bCs/>
          <w:color w:val="000000"/>
        </w:rPr>
        <w:t>otential</w:t>
      </w:r>
      <w:r w:rsidR="00865A03">
        <w:rPr>
          <w:rFonts w:ascii="Arial" w:hAnsi="Arial"/>
          <w:bCs/>
          <w:color w:val="000000"/>
        </w:rPr>
        <w:t xml:space="preserve"> </w:t>
      </w:r>
      <w:r w:rsidRPr="00FD60EA">
        <w:rPr>
          <w:rFonts w:ascii="Arial" w:hAnsi="Arial"/>
          <w:bCs/>
          <w:color w:val="000000"/>
        </w:rPr>
        <w:t>programs</w:t>
      </w:r>
      <w:r w:rsidR="002E66A7">
        <w:rPr>
          <w:rFonts w:ascii="Arial" w:hAnsi="Arial"/>
          <w:bCs/>
          <w:color w:val="000000"/>
        </w:rPr>
        <w:t xml:space="preserve"> (e.g.</w:t>
      </w:r>
      <w:r w:rsidR="00BF41CC">
        <w:rPr>
          <w:rFonts w:ascii="Arial" w:hAnsi="Arial"/>
          <w:bCs/>
          <w:color w:val="000000"/>
        </w:rPr>
        <w:t xml:space="preserve"> RNG and/or Low Carbon Fuel Standards)</w:t>
      </w:r>
      <w:r w:rsidR="00E313A7">
        <w:rPr>
          <w:rFonts w:ascii="Arial" w:hAnsi="Arial"/>
          <w:bCs/>
          <w:color w:val="000000"/>
        </w:rPr>
        <w:t>.</w:t>
      </w:r>
      <w:r w:rsidRPr="00FD60EA">
        <w:rPr>
          <w:rFonts w:ascii="Arial" w:hAnsi="Arial"/>
          <w:bCs/>
          <w:color w:val="000000"/>
        </w:rPr>
        <w:t xml:space="preserve"> While a fully developed solution may not be achievable prior to CPS launch next year, a</w:t>
      </w:r>
      <w:r w:rsidR="00BF41CC">
        <w:rPr>
          <w:rFonts w:ascii="Arial" w:hAnsi="Arial"/>
          <w:bCs/>
          <w:color w:val="000000"/>
        </w:rPr>
        <w:t xml:space="preserve"> detailed</w:t>
      </w:r>
      <w:r w:rsidRPr="00FD60EA">
        <w:rPr>
          <w:rFonts w:ascii="Arial" w:hAnsi="Arial"/>
          <w:bCs/>
          <w:color w:val="000000"/>
        </w:rPr>
        <w:t xml:space="preserve"> effort to</w:t>
      </w:r>
      <w:r w:rsidR="00F64F9F">
        <w:rPr>
          <w:rFonts w:ascii="Arial" w:hAnsi="Arial"/>
          <w:bCs/>
          <w:color w:val="000000"/>
        </w:rPr>
        <w:t xml:space="preserve"> lay out </w:t>
      </w:r>
      <w:r w:rsidR="00865A03">
        <w:rPr>
          <w:rFonts w:ascii="Arial" w:hAnsi="Arial"/>
          <w:bCs/>
          <w:color w:val="000000"/>
        </w:rPr>
        <w:t xml:space="preserve">a path forward should be </w:t>
      </w:r>
      <w:r w:rsidR="00E313A7">
        <w:rPr>
          <w:rFonts w:ascii="Arial" w:hAnsi="Arial"/>
          <w:bCs/>
          <w:color w:val="000000"/>
        </w:rPr>
        <w:t>included</w:t>
      </w:r>
      <w:r w:rsidR="00BF41CC">
        <w:rPr>
          <w:rFonts w:ascii="Arial" w:hAnsi="Arial"/>
          <w:bCs/>
          <w:color w:val="000000"/>
        </w:rPr>
        <w:t xml:space="preserve"> in DOER’s analysis</w:t>
      </w:r>
      <w:r w:rsidR="00E313A7">
        <w:rPr>
          <w:rFonts w:ascii="Arial" w:hAnsi="Arial"/>
          <w:bCs/>
          <w:color w:val="000000"/>
        </w:rPr>
        <w:t>.</w:t>
      </w:r>
    </w:p>
    <w:p w14:paraId="59D76875" w14:textId="1548B10C" w:rsidR="00FD60EA" w:rsidRDefault="00FD60EA" w:rsidP="002E66A7">
      <w:pPr>
        <w:spacing w:after="160" w:line="256" w:lineRule="auto"/>
        <w:jc w:val="both"/>
        <w:rPr>
          <w:rFonts w:ascii="Arial" w:hAnsi="Arial"/>
          <w:bCs/>
          <w:color w:val="000000"/>
        </w:rPr>
      </w:pPr>
    </w:p>
    <w:p w14:paraId="37CF29AB" w14:textId="0AC88857" w:rsidR="00FD60EA" w:rsidRDefault="00FD60EA" w:rsidP="002E66A7">
      <w:pPr>
        <w:spacing w:after="160" w:line="256" w:lineRule="auto"/>
        <w:jc w:val="both"/>
        <w:rPr>
          <w:rFonts w:ascii="Arial" w:hAnsi="Arial"/>
          <w:bCs/>
          <w:color w:val="000000"/>
        </w:rPr>
      </w:pPr>
      <w:r>
        <w:rPr>
          <w:rFonts w:ascii="Arial" w:hAnsi="Arial"/>
          <w:bCs/>
          <w:color w:val="000000"/>
        </w:rPr>
        <w:t xml:space="preserve">Thank you for your consideration of our comments. </w:t>
      </w:r>
      <w:r w:rsidR="002E66A7">
        <w:rPr>
          <w:rFonts w:ascii="Arial" w:hAnsi="Arial"/>
          <w:bCs/>
          <w:color w:val="000000"/>
        </w:rPr>
        <w:t>Blue Delta</w:t>
      </w:r>
      <w:r>
        <w:rPr>
          <w:rFonts w:ascii="Arial" w:hAnsi="Arial"/>
          <w:bCs/>
          <w:color w:val="000000"/>
        </w:rPr>
        <w:t xml:space="preserve"> appreciates DOER’s thorough and inclusive approach to the design of this ground-breaking program and is prepared to offer additional input or clarification of our response as required by DOER as the Commonwealth moves towards its clean energy future.</w:t>
      </w:r>
    </w:p>
    <w:p w14:paraId="217E64CF" w14:textId="77777777" w:rsidR="00FD60EA" w:rsidRDefault="00FD60EA" w:rsidP="00FD60EA">
      <w:pPr>
        <w:spacing w:after="160" w:line="256" w:lineRule="auto"/>
        <w:jc w:val="both"/>
        <w:rPr>
          <w:rFonts w:ascii="Arial" w:hAnsi="Arial"/>
          <w:bCs/>
          <w:color w:val="000000"/>
        </w:rPr>
      </w:pPr>
    </w:p>
    <w:p w14:paraId="54E1DE5A" w14:textId="636E93CE" w:rsidR="00E313A7" w:rsidRDefault="00FD60EA" w:rsidP="00FD60EA">
      <w:pPr>
        <w:spacing w:after="160" w:line="256" w:lineRule="auto"/>
        <w:jc w:val="both"/>
        <w:rPr>
          <w:rFonts w:ascii="Arial" w:hAnsi="Arial"/>
          <w:bCs/>
          <w:color w:val="000000"/>
        </w:rPr>
      </w:pPr>
      <w:r>
        <w:rPr>
          <w:rFonts w:ascii="Arial" w:hAnsi="Arial"/>
          <w:bCs/>
          <w:color w:val="000000"/>
        </w:rPr>
        <w:t>Sincerely,</w:t>
      </w:r>
    </w:p>
    <w:p w14:paraId="654F1E75" w14:textId="39C98E48" w:rsidR="00E313A7" w:rsidRDefault="00E313A7" w:rsidP="00E313A7">
      <w:pPr>
        <w:spacing w:after="0" w:line="240" w:lineRule="auto"/>
        <w:jc w:val="both"/>
        <w:rPr>
          <w:rFonts w:ascii="Arial" w:hAnsi="Arial"/>
          <w:bCs/>
          <w:color w:val="000000"/>
        </w:rPr>
      </w:pPr>
      <w:r>
        <w:rPr>
          <w:rFonts w:ascii="Arial" w:hAnsi="Arial"/>
          <w:bCs/>
          <w:color w:val="000000"/>
        </w:rPr>
        <w:t>Ken R. Nelson</w:t>
      </w:r>
    </w:p>
    <w:p w14:paraId="046420C0" w14:textId="713CCDB9" w:rsidR="00E313A7" w:rsidRDefault="00E313A7" w:rsidP="00E313A7">
      <w:pPr>
        <w:spacing w:after="0" w:line="240" w:lineRule="auto"/>
        <w:jc w:val="both"/>
        <w:rPr>
          <w:rFonts w:ascii="Arial" w:hAnsi="Arial"/>
          <w:bCs/>
          <w:color w:val="000000"/>
        </w:rPr>
      </w:pPr>
      <w:r>
        <w:rPr>
          <w:rFonts w:ascii="Arial" w:hAnsi="Arial"/>
          <w:bCs/>
          <w:color w:val="000000"/>
        </w:rPr>
        <w:t>President</w:t>
      </w:r>
    </w:p>
    <w:p w14:paraId="44AD2931" w14:textId="51811F7E" w:rsidR="00E313A7" w:rsidRDefault="00E313A7" w:rsidP="00E313A7">
      <w:pPr>
        <w:spacing w:after="0" w:line="240" w:lineRule="auto"/>
        <w:jc w:val="both"/>
        <w:rPr>
          <w:rFonts w:ascii="Arial" w:hAnsi="Arial"/>
          <w:bCs/>
          <w:color w:val="000000"/>
        </w:rPr>
      </w:pPr>
      <w:r>
        <w:rPr>
          <w:rFonts w:ascii="Arial" w:hAnsi="Arial"/>
          <w:bCs/>
          <w:color w:val="000000"/>
        </w:rPr>
        <w:t>Blue Delta Energy, LLC</w:t>
      </w:r>
    </w:p>
    <w:p w14:paraId="2BFB0A85" w14:textId="77777777" w:rsidR="003E2ED3" w:rsidRDefault="003E2ED3" w:rsidP="00E313A7">
      <w:pPr>
        <w:spacing w:after="0" w:line="240" w:lineRule="auto"/>
      </w:pPr>
    </w:p>
    <w:sectPr w:rsidR="003E2ED3" w:rsidSect="00005AB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60372F" w14:textId="77777777" w:rsidR="001D640E" w:rsidRDefault="001D640E" w:rsidP="00872388">
      <w:pPr>
        <w:spacing w:after="0" w:line="240" w:lineRule="auto"/>
      </w:pPr>
      <w:r>
        <w:separator/>
      </w:r>
    </w:p>
  </w:endnote>
  <w:endnote w:type="continuationSeparator" w:id="0">
    <w:p w14:paraId="02B4D427" w14:textId="77777777" w:rsidR="001D640E" w:rsidRDefault="001D640E" w:rsidP="008723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2B7200" w14:textId="77777777" w:rsidR="00872388" w:rsidRDefault="00B22592" w:rsidP="00872388">
    <w:pPr>
      <w:pStyle w:val="Footer"/>
      <w:jc w:val="center"/>
    </w:pPr>
    <w:r>
      <w:t>458 Grand Avenue, Suite 201, New Haven, CT 06513</w:t>
    </w:r>
  </w:p>
  <w:p w14:paraId="2BC165C8" w14:textId="447A35E4" w:rsidR="00CE1FAD" w:rsidRDefault="00B22592" w:rsidP="00872388">
    <w:pPr>
      <w:pStyle w:val="Footer"/>
      <w:jc w:val="center"/>
    </w:pPr>
    <w:r>
      <w:t>(</w:t>
    </w:r>
    <w:r w:rsidR="002E66A7">
      <w:t>475</w:t>
    </w:r>
    <w:r w:rsidR="00CE1FAD">
      <w:t>)</w:t>
    </w:r>
    <w:r>
      <w:t xml:space="preserve"> </w:t>
    </w:r>
    <w:r w:rsidR="002E66A7">
      <w:t>44</w:t>
    </w:r>
    <w:r>
      <w:t>1-</w:t>
    </w:r>
    <w:r w:rsidR="002E66A7">
      <w:t>7939</w:t>
    </w:r>
  </w:p>
  <w:p w14:paraId="356A8632" w14:textId="77777777" w:rsidR="0008082E" w:rsidRDefault="001D640E" w:rsidP="00872388">
    <w:pPr>
      <w:pStyle w:val="Footer"/>
      <w:jc w:val="center"/>
    </w:pPr>
    <w:hyperlink r:id="rId1" w:history="1">
      <w:r w:rsidR="0008082E" w:rsidRPr="00EB38A5">
        <w:rPr>
          <w:rStyle w:val="Hyperlink"/>
        </w:rPr>
        <w:t>www.bluedeltaenergy.com</w:t>
      </w:r>
    </w:hyperlink>
  </w:p>
  <w:p w14:paraId="52AAEC27" w14:textId="77777777" w:rsidR="0008082E" w:rsidRDefault="0008082E" w:rsidP="00872388">
    <w:pPr>
      <w:pStyle w:val="Footer"/>
      <w:jc w:val="center"/>
    </w:pPr>
  </w:p>
  <w:p w14:paraId="023272A8" w14:textId="77777777" w:rsidR="00872388" w:rsidRDefault="008723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6A69CE" w14:textId="77777777" w:rsidR="001D640E" w:rsidRDefault="001D640E" w:rsidP="00872388">
      <w:pPr>
        <w:spacing w:after="0" w:line="240" w:lineRule="auto"/>
      </w:pPr>
      <w:r>
        <w:separator/>
      </w:r>
    </w:p>
  </w:footnote>
  <w:footnote w:type="continuationSeparator" w:id="0">
    <w:p w14:paraId="4F419DD2" w14:textId="77777777" w:rsidR="001D640E" w:rsidRDefault="001D640E" w:rsidP="008723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DFE91" w14:textId="77777777" w:rsidR="00CE1FAD" w:rsidRDefault="00CE1FAD">
    <w:pPr>
      <w:pStyle w:val="Header"/>
    </w:pPr>
  </w:p>
  <w:p w14:paraId="65FBC4EF" w14:textId="77777777" w:rsidR="00CE1FAD" w:rsidRDefault="00CE1FAD" w:rsidP="00CE1FA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D00A9"/>
    <w:multiLevelType w:val="hybridMultilevel"/>
    <w:tmpl w:val="F578AA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E846A4"/>
    <w:multiLevelType w:val="hybridMultilevel"/>
    <w:tmpl w:val="A1609082"/>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2AF66526"/>
    <w:multiLevelType w:val="hybridMultilevel"/>
    <w:tmpl w:val="44F27EC4"/>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 w15:restartNumberingAfterBreak="0">
    <w:nsid w:val="33E22B46"/>
    <w:multiLevelType w:val="hybridMultilevel"/>
    <w:tmpl w:val="F102772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50D6217"/>
    <w:multiLevelType w:val="hybridMultilevel"/>
    <w:tmpl w:val="89EE0DF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 w15:restartNumberingAfterBreak="0">
    <w:nsid w:val="5A454AD9"/>
    <w:multiLevelType w:val="hybridMultilevel"/>
    <w:tmpl w:val="7610E29E"/>
    <w:lvl w:ilvl="0" w:tplc="8ACE8926">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 w15:restartNumberingAfterBreak="0">
    <w:nsid w:val="5D2F161B"/>
    <w:multiLevelType w:val="hybridMultilevel"/>
    <w:tmpl w:val="766C6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27C556C"/>
    <w:multiLevelType w:val="hybridMultilevel"/>
    <w:tmpl w:val="A7A298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7E583848"/>
    <w:multiLevelType w:val="hybridMultilevel"/>
    <w:tmpl w:val="CD0E5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8"/>
  </w:num>
  <w:num w:numId="4">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lvlOverride w:ilvl="2"/>
    <w:lvlOverride w:ilvl="3"/>
    <w:lvlOverride w:ilvl="4"/>
    <w:lvlOverride w:ilvl="5"/>
    <w:lvlOverride w:ilvl="6"/>
    <w:lvlOverride w:ilvl="7"/>
    <w:lvlOverride w:ilvl="8"/>
  </w:num>
  <w:num w:numId="6">
    <w:abstractNumId w:val="7"/>
    <w:lvlOverride w:ilvl="0"/>
    <w:lvlOverride w:ilvl="1"/>
    <w:lvlOverride w:ilvl="2"/>
    <w:lvlOverride w:ilvl="3"/>
    <w:lvlOverride w:ilvl="4"/>
    <w:lvlOverride w:ilvl="5"/>
    <w:lvlOverride w:ilvl="6"/>
    <w:lvlOverride w:ilvl="7"/>
    <w:lvlOverride w:ilvl="8"/>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743"/>
    <w:rsid w:val="00000FFF"/>
    <w:rsid w:val="00001012"/>
    <w:rsid w:val="00005AB4"/>
    <w:rsid w:val="00016306"/>
    <w:rsid w:val="00026AC8"/>
    <w:rsid w:val="000561D0"/>
    <w:rsid w:val="0008082E"/>
    <w:rsid w:val="00090271"/>
    <w:rsid w:val="00096D75"/>
    <w:rsid w:val="000B78B5"/>
    <w:rsid w:val="000D7CC5"/>
    <w:rsid w:val="000E5962"/>
    <w:rsid w:val="00173DA7"/>
    <w:rsid w:val="001864F2"/>
    <w:rsid w:val="00187AA1"/>
    <w:rsid w:val="001B1410"/>
    <w:rsid w:val="001D3A82"/>
    <w:rsid w:val="001D640E"/>
    <w:rsid w:val="00240793"/>
    <w:rsid w:val="00281684"/>
    <w:rsid w:val="002A55CD"/>
    <w:rsid w:val="002D528C"/>
    <w:rsid w:val="002E1B45"/>
    <w:rsid w:val="002E66A7"/>
    <w:rsid w:val="00323C90"/>
    <w:rsid w:val="00327198"/>
    <w:rsid w:val="0033249A"/>
    <w:rsid w:val="00342E21"/>
    <w:rsid w:val="00347487"/>
    <w:rsid w:val="0035670E"/>
    <w:rsid w:val="00366050"/>
    <w:rsid w:val="00376B2F"/>
    <w:rsid w:val="00394691"/>
    <w:rsid w:val="003C0BFF"/>
    <w:rsid w:val="003C5E34"/>
    <w:rsid w:val="003E2ED3"/>
    <w:rsid w:val="00403AEF"/>
    <w:rsid w:val="00412631"/>
    <w:rsid w:val="00442C5E"/>
    <w:rsid w:val="004727B9"/>
    <w:rsid w:val="004768B2"/>
    <w:rsid w:val="00477846"/>
    <w:rsid w:val="004B4E27"/>
    <w:rsid w:val="004E3443"/>
    <w:rsid w:val="00532BAC"/>
    <w:rsid w:val="00565BB6"/>
    <w:rsid w:val="00581864"/>
    <w:rsid w:val="005D2C36"/>
    <w:rsid w:val="005D7576"/>
    <w:rsid w:val="005E5E16"/>
    <w:rsid w:val="005E6570"/>
    <w:rsid w:val="005F0924"/>
    <w:rsid w:val="0064468F"/>
    <w:rsid w:val="006A5962"/>
    <w:rsid w:val="006A6A62"/>
    <w:rsid w:val="006B227B"/>
    <w:rsid w:val="006F2A61"/>
    <w:rsid w:val="00712A6B"/>
    <w:rsid w:val="00714CCC"/>
    <w:rsid w:val="0079190F"/>
    <w:rsid w:val="007B4883"/>
    <w:rsid w:val="007E02DB"/>
    <w:rsid w:val="007F4CD5"/>
    <w:rsid w:val="00813BAB"/>
    <w:rsid w:val="0083693F"/>
    <w:rsid w:val="00865A03"/>
    <w:rsid w:val="00872388"/>
    <w:rsid w:val="00876AA4"/>
    <w:rsid w:val="0088703C"/>
    <w:rsid w:val="00892AF5"/>
    <w:rsid w:val="008A2BF4"/>
    <w:rsid w:val="008E038E"/>
    <w:rsid w:val="008F2E8E"/>
    <w:rsid w:val="009050EC"/>
    <w:rsid w:val="00974928"/>
    <w:rsid w:val="00985506"/>
    <w:rsid w:val="009B3FD9"/>
    <w:rsid w:val="009B7401"/>
    <w:rsid w:val="009E688A"/>
    <w:rsid w:val="009E77E2"/>
    <w:rsid w:val="009F6498"/>
    <w:rsid w:val="00A31DD2"/>
    <w:rsid w:val="00A52055"/>
    <w:rsid w:val="00A53CA9"/>
    <w:rsid w:val="00A86085"/>
    <w:rsid w:val="00AF1348"/>
    <w:rsid w:val="00AF2641"/>
    <w:rsid w:val="00B21C6D"/>
    <w:rsid w:val="00B22592"/>
    <w:rsid w:val="00B452DB"/>
    <w:rsid w:val="00BA112B"/>
    <w:rsid w:val="00BA4AA2"/>
    <w:rsid w:val="00BF1C0E"/>
    <w:rsid w:val="00BF41CC"/>
    <w:rsid w:val="00C00D2A"/>
    <w:rsid w:val="00C1016D"/>
    <w:rsid w:val="00C153B2"/>
    <w:rsid w:val="00C466CF"/>
    <w:rsid w:val="00C65C10"/>
    <w:rsid w:val="00C82993"/>
    <w:rsid w:val="00C8314F"/>
    <w:rsid w:val="00CE1FAD"/>
    <w:rsid w:val="00CE7726"/>
    <w:rsid w:val="00D0796C"/>
    <w:rsid w:val="00D93928"/>
    <w:rsid w:val="00DB2EEB"/>
    <w:rsid w:val="00E07CDA"/>
    <w:rsid w:val="00E313A7"/>
    <w:rsid w:val="00E3290C"/>
    <w:rsid w:val="00E612FA"/>
    <w:rsid w:val="00E837F3"/>
    <w:rsid w:val="00EB49C5"/>
    <w:rsid w:val="00EC025D"/>
    <w:rsid w:val="00F17457"/>
    <w:rsid w:val="00F31C1F"/>
    <w:rsid w:val="00F3453B"/>
    <w:rsid w:val="00F44743"/>
    <w:rsid w:val="00F4562D"/>
    <w:rsid w:val="00F64F9F"/>
    <w:rsid w:val="00F80CDB"/>
    <w:rsid w:val="00F90F19"/>
    <w:rsid w:val="00FD60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98D81"/>
  <w15:docId w15:val="{4DE66C1A-6B38-4605-ADD6-4259A827E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5AB4"/>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743"/>
    <w:rPr>
      <w:color w:val="0000FF"/>
      <w:u w:val="single"/>
    </w:rPr>
  </w:style>
  <w:style w:type="character" w:styleId="HTMLCode">
    <w:name w:val="HTML Code"/>
    <w:basedOn w:val="DefaultParagraphFont"/>
    <w:uiPriority w:val="99"/>
    <w:semiHidden/>
    <w:unhideWhenUsed/>
    <w:rsid w:val="004E3443"/>
    <w:rPr>
      <w:rFonts w:ascii="Courier New" w:eastAsia="Times New Roman" w:hAnsi="Courier New" w:cs="Courier New"/>
      <w:sz w:val="20"/>
      <w:szCs w:val="20"/>
    </w:rPr>
  </w:style>
  <w:style w:type="character" w:customStyle="1" w:styleId="apple-converted-space">
    <w:name w:val="apple-converted-space"/>
    <w:basedOn w:val="DefaultParagraphFont"/>
    <w:rsid w:val="004E3443"/>
  </w:style>
  <w:style w:type="paragraph" w:styleId="Header">
    <w:name w:val="header"/>
    <w:basedOn w:val="Normal"/>
    <w:link w:val="HeaderChar"/>
    <w:uiPriority w:val="99"/>
    <w:unhideWhenUsed/>
    <w:rsid w:val="008723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2388"/>
  </w:style>
  <w:style w:type="paragraph" w:styleId="Footer">
    <w:name w:val="footer"/>
    <w:basedOn w:val="Normal"/>
    <w:link w:val="FooterChar"/>
    <w:uiPriority w:val="99"/>
    <w:unhideWhenUsed/>
    <w:rsid w:val="008723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2388"/>
  </w:style>
  <w:style w:type="paragraph" w:styleId="BalloonText">
    <w:name w:val="Balloon Text"/>
    <w:basedOn w:val="Normal"/>
    <w:link w:val="BalloonTextChar"/>
    <w:uiPriority w:val="99"/>
    <w:semiHidden/>
    <w:unhideWhenUsed/>
    <w:rsid w:val="008723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2388"/>
    <w:rPr>
      <w:rFonts w:ascii="Tahoma" w:hAnsi="Tahoma" w:cs="Tahoma"/>
      <w:sz w:val="16"/>
      <w:szCs w:val="16"/>
    </w:rPr>
  </w:style>
  <w:style w:type="paragraph" w:styleId="ListParagraph">
    <w:name w:val="List Paragraph"/>
    <w:basedOn w:val="Normal"/>
    <w:uiPriority w:val="34"/>
    <w:qFormat/>
    <w:rsid w:val="00A53CA9"/>
    <w:pPr>
      <w:ind w:left="720"/>
      <w:contextualSpacing/>
    </w:pPr>
  </w:style>
  <w:style w:type="paragraph" w:customStyle="1" w:styleId="intro-paragraph">
    <w:name w:val="intro-paragraph"/>
    <w:basedOn w:val="Normal"/>
    <w:rsid w:val="000D7CC5"/>
    <w:pPr>
      <w:spacing w:before="100" w:beforeAutospacing="1" w:after="100" w:afterAutospacing="1" w:line="240" w:lineRule="auto"/>
    </w:pPr>
    <w:rPr>
      <w:rFonts w:ascii="Times New Roman" w:eastAsia="Times New Roman" w:hAnsi="Times New Roman" w:cs="Times New Roman"/>
      <w:sz w:val="24"/>
      <w:szCs w:val="24"/>
    </w:rPr>
  </w:style>
  <w:style w:type="paragraph" w:styleId="Date">
    <w:name w:val="Date"/>
    <w:basedOn w:val="Normal"/>
    <w:next w:val="Normal"/>
    <w:link w:val="DateChar"/>
    <w:uiPriority w:val="99"/>
    <w:semiHidden/>
    <w:unhideWhenUsed/>
    <w:rsid w:val="00E837F3"/>
  </w:style>
  <w:style w:type="character" w:customStyle="1" w:styleId="DateChar">
    <w:name w:val="Date Char"/>
    <w:basedOn w:val="DefaultParagraphFont"/>
    <w:link w:val="Date"/>
    <w:uiPriority w:val="99"/>
    <w:semiHidden/>
    <w:rsid w:val="00E837F3"/>
  </w:style>
  <w:style w:type="paragraph" w:styleId="NoSpacing">
    <w:name w:val="No Spacing"/>
    <w:uiPriority w:val="1"/>
    <w:qFormat/>
    <w:rsid w:val="00FD60EA"/>
    <w:pPr>
      <w:spacing w:after="0" w:line="240" w:lineRule="auto"/>
    </w:pPr>
    <w:rPr>
      <w:rFonts w:ascii="Calibri" w:eastAsia="Calibri" w:hAnsi="Calibri" w:cs="Times New Roman"/>
    </w:rPr>
  </w:style>
  <w:style w:type="paragraph" w:customStyle="1" w:styleId="Default">
    <w:name w:val="Default"/>
    <w:rsid w:val="00FD60EA"/>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7641676">
      <w:bodyDiv w:val="1"/>
      <w:marLeft w:val="0"/>
      <w:marRight w:val="0"/>
      <w:marTop w:val="0"/>
      <w:marBottom w:val="0"/>
      <w:divBdr>
        <w:top w:val="none" w:sz="0" w:space="0" w:color="auto"/>
        <w:left w:val="none" w:sz="0" w:space="0" w:color="auto"/>
        <w:bottom w:val="none" w:sz="0" w:space="0" w:color="auto"/>
        <w:right w:val="none" w:sz="0" w:space="0" w:color="auto"/>
      </w:divBdr>
    </w:div>
    <w:div w:id="1346396876">
      <w:bodyDiv w:val="1"/>
      <w:marLeft w:val="0"/>
      <w:marRight w:val="0"/>
      <w:marTop w:val="0"/>
      <w:marBottom w:val="0"/>
      <w:divBdr>
        <w:top w:val="none" w:sz="0" w:space="0" w:color="auto"/>
        <w:left w:val="none" w:sz="0" w:space="0" w:color="auto"/>
        <w:bottom w:val="none" w:sz="0" w:space="0" w:color="auto"/>
        <w:right w:val="none" w:sz="0" w:space="0" w:color="auto"/>
      </w:divBdr>
    </w:div>
    <w:div w:id="1556505821">
      <w:bodyDiv w:val="1"/>
      <w:marLeft w:val="0"/>
      <w:marRight w:val="0"/>
      <w:marTop w:val="0"/>
      <w:marBottom w:val="0"/>
      <w:divBdr>
        <w:top w:val="none" w:sz="0" w:space="0" w:color="auto"/>
        <w:left w:val="none" w:sz="0" w:space="0" w:color="auto"/>
        <w:bottom w:val="none" w:sz="0" w:space="0" w:color="auto"/>
        <w:right w:val="none" w:sz="0" w:space="0" w:color="auto"/>
      </w:divBdr>
    </w:div>
    <w:div w:id="214650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bluedeltaenerg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676</Words>
  <Characters>3857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tjacobsen</dc:creator>
  <cp:keywords/>
  <dc:description/>
  <cp:lastModifiedBy>Kenneth Nelson</cp:lastModifiedBy>
  <cp:revision>2</cp:revision>
  <cp:lastPrinted>2017-11-13T20:00:00Z</cp:lastPrinted>
  <dcterms:created xsi:type="dcterms:W3CDTF">2019-04-14T18:21:00Z</dcterms:created>
  <dcterms:modified xsi:type="dcterms:W3CDTF">2019-04-14T18:21:00Z</dcterms:modified>
</cp:coreProperties>
</file>